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B35E4" w14:textId="77777777" w:rsidR="003A3947" w:rsidRPr="003A3947" w:rsidRDefault="003A3947" w:rsidP="003A3947">
      <w:pPr>
        <w:rPr>
          <w:b/>
          <w:bCs/>
          <w:sz w:val="22"/>
          <w:szCs w:val="22"/>
        </w:rPr>
      </w:pPr>
      <w:r w:rsidRPr="003A3947">
        <w:rPr>
          <w:b/>
          <w:bCs/>
          <w:sz w:val="22"/>
          <w:szCs w:val="22"/>
        </w:rPr>
        <w:t>Setup:</w:t>
      </w:r>
    </w:p>
    <w:p w14:paraId="532F6762" w14:textId="77777777" w:rsidR="003A3947" w:rsidRDefault="003A3947" w:rsidP="003A3947">
      <w:r>
        <w:t xml:space="preserve">Connect with VNC program or other remote software to SBC (Controller). </w:t>
      </w:r>
    </w:p>
    <w:p w14:paraId="5C9E08AB" w14:textId="77777777" w:rsidR="003A3947" w:rsidRDefault="003A3947" w:rsidP="003A3947">
      <w:r>
        <w:t xml:space="preserve">Load DMC test tool into SBC in folder on C: drive. </w:t>
      </w:r>
    </w:p>
    <w:p w14:paraId="35BF81CE" w14:textId="77777777" w:rsidR="003A3947" w:rsidRDefault="003A3947" w:rsidP="003A3947">
      <w:pPr>
        <w:rPr>
          <w:b/>
          <w:bCs/>
        </w:rPr>
      </w:pPr>
      <w:r>
        <w:rPr>
          <w:b/>
          <w:bCs/>
        </w:rPr>
        <w:t>Steps:</w:t>
      </w:r>
    </w:p>
    <w:p w14:paraId="0EE39514" w14:textId="77777777" w:rsidR="003A3947" w:rsidRDefault="003A3947" w:rsidP="003A3947">
      <w:pPr>
        <w:pStyle w:val="ListParagraph"/>
        <w:numPr>
          <w:ilvl w:val="0"/>
          <w:numId w:val="27"/>
        </w:numPr>
      </w:pPr>
      <w:r>
        <w:t>Connect to the SBC's Windows desktop via VNC.</w:t>
      </w:r>
    </w:p>
    <w:p w14:paraId="4BDAE08E" w14:textId="77777777" w:rsidR="003A3947" w:rsidRDefault="003A3947" w:rsidP="003A3947">
      <w:pPr>
        <w:pStyle w:val="ListParagraph"/>
        <w:numPr>
          <w:ilvl w:val="0"/>
          <w:numId w:val="27"/>
        </w:numPr>
      </w:pPr>
      <w:r>
        <w:t>Navigate to "</w:t>
      </w:r>
      <w:proofErr w:type="gramStart"/>
      <w:r>
        <w:t>C:\(</w:t>
      </w:r>
      <w:proofErr w:type="gramEnd"/>
      <w:r>
        <w:t>Location of DMC test tool folder)</w:t>
      </w:r>
    </w:p>
    <w:p w14:paraId="26E57B95" w14:textId="77777777" w:rsidR="003A3947" w:rsidRDefault="003A3947" w:rsidP="003A3947">
      <w:pPr>
        <w:pStyle w:val="ListParagraph"/>
        <w:numPr>
          <w:ilvl w:val="0"/>
          <w:numId w:val="27"/>
        </w:numPr>
      </w:pPr>
      <w:r>
        <w:t xml:space="preserve">Double click the DMC Test Tool executable to run it.   </w:t>
      </w:r>
    </w:p>
    <w:p w14:paraId="4CC2CE5B" w14:textId="77777777" w:rsidR="003A3947" w:rsidRDefault="003A3947" w:rsidP="003A3947">
      <w:pPr>
        <w:pStyle w:val="ListParagraph"/>
        <w:numPr>
          <w:ilvl w:val="0"/>
          <w:numId w:val="27"/>
        </w:numPr>
      </w:pPr>
      <w:r>
        <w:t xml:space="preserve">In the window that opens enter 192.168.0.101 port 2001 if it is not already and click </w:t>
      </w:r>
      <w:r>
        <w:rPr>
          <w:b/>
          <w:bCs/>
        </w:rPr>
        <w:t>Connect</w:t>
      </w:r>
      <w:r>
        <w:t xml:space="preserve">.  </w:t>
      </w:r>
      <w:r>
        <w:tab/>
        <w:t xml:space="preserve"> </w:t>
      </w:r>
    </w:p>
    <w:p w14:paraId="687360FB" w14:textId="77777777" w:rsidR="003A3947" w:rsidRDefault="003A3947" w:rsidP="003A3947">
      <w:pPr>
        <w:pStyle w:val="ListParagraph"/>
        <w:numPr>
          <w:ilvl w:val="0"/>
          <w:numId w:val="27"/>
        </w:numPr>
      </w:pPr>
      <w:r>
        <w:t xml:space="preserve">Click the </w:t>
      </w:r>
      <w:r>
        <w:rPr>
          <w:b/>
          <w:bCs/>
        </w:rPr>
        <w:t>Start Test</w:t>
      </w:r>
      <w:r>
        <w:t xml:space="preserve"> button to retrieve information.    </w:t>
      </w:r>
    </w:p>
    <w:p w14:paraId="2D5C7AEA" w14:textId="77777777" w:rsidR="003A3947" w:rsidRDefault="003A3947" w:rsidP="003A3947">
      <w:pPr>
        <w:pStyle w:val="ListParagraph"/>
      </w:pPr>
      <w:r>
        <w:t>While Start Test is active, information will be actively polled and updated.</w:t>
      </w:r>
    </w:p>
    <w:p w14:paraId="4FE434E7" w14:textId="77777777" w:rsidR="003A3947" w:rsidRDefault="003A3947" w:rsidP="003A3947">
      <w:pPr>
        <w:pStyle w:val="ListParagraph"/>
        <w:numPr>
          <w:ilvl w:val="0"/>
          <w:numId w:val="27"/>
        </w:numPr>
      </w:pPr>
      <w:r>
        <w:t xml:space="preserve">When finished, click </w:t>
      </w:r>
      <w:r>
        <w:rPr>
          <w:b/>
          <w:bCs/>
        </w:rPr>
        <w:t xml:space="preserve">Stop </w:t>
      </w:r>
      <w:proofErr w:type="gramStart"/>
      <w:r>
        <w:rPr>
          <w:b/>
          <w:bCs/>
        </w:rPr>
        <w:t>Test</w:t>
      </w:r>
      <w:proofErr w:type="gramEnd"/>
      <w:r>
        <w:t xml:space="preserve"> and then </w:t>
      </w:r>
      <w:r>
        <w:rPr>
          <w:b/>
          <w:bCs/>
        </w:rPr>
        <w:t>Disconnect</w:t>
      </w:r>
      <w:r>
        <w:t xml:space="preserve"> and close the DMC Test Tool.</w:t>
      </w:r>
    </w:p>
    <w:p w14:paraId="00CE7037" w14:textId="449540EF" w:rsidR="003A3947" w:rsidRDefault="003A3947" w:rsidP="003A3947">
      <w:pPr>
        <w:pStyle w:val="ListParagraph"/>
      </w:pPr>
      <w:r>
        <w:rPr>
          <w:noProof/>
        </w:rPr>
        <w:drawing>
          <wp:inline distT="0" distB="0" distL="0" distR="0" wp14:anchorId="2CE8F1A2" wp14:editId="737557F2">
            <wp:extent cx="5248275" cy="4046156"/>
            <wp:effectExtent l="0" t="0" r="0" b="0"/>
            <wp:docPr id="42" name="Picture 4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Graphical user interface&#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3316" cy="4057752"/>
                    </a:xfrm>
                    <a:prstGeom prst="rect">
                      <a:avLst/>
                    </a:prstGeom>
                    <a:noFill/>
                    <a:ln>
                      <a:noFill/>
                    </a:ln>
                  </pic:spPr>
                </pic:pic>
              </a:graphicData>
            </a:graphic>
          </wp:inline>
        </w:drawing>
      </w:r>
    </w:p>
    <w:p w14:paraId="0AB3AFD9" w14:textId="039A468D" w:rsidR="003A3947" w:rsidRDefault="003A3947" w:rsidP="003A3947">
      <w:pPr>
        <w:pStyle w:val="ListParagraph"/>
      </w:pPr>
    </w:p>
    <w:p w14:paraId="2A6DBE59" w14:textId="77777777" w:rsidR="003A3947" w:rsidRDefault="003A3947" w:rsidP="003A3947"/>
    <w:p w14:paraId="4F2C293F" w14:textId="77777777" w:rsidR="003A3947" w:rsidRDefault="003A3947" w:rsidP="003A3947">
      <w:r>
        <w:t xml:space="preserve">When reading results, the starting </w:t>
      </w:r>
      <w:proofErr w:type="spellStart"/>
      <w:r>
        <w:t>xY</w:t>
      </w:r>
      <w:proofErr w:type="spellEnd"/>
      <w:r>
        <w:t xml:space="preserve"> value is in reference to the address of the DMC card you are connected to (ex. 0Y if there is one card, 1Y if there are 2 cards and you are connected to the second one).  Other values are explained below. </w:t>
      </w:r>
    </w:p>
    <w:p w14:paraId="7BDFEDE0" w14:textId="77777777" w:rsidR="002659BC" w:rsidRDefault="002659BC" w:rsidP="003A3947">
      <w:pPr>
        <w:rPr>
          <w:b/>
          <w:bCs/>
        </w:rPr>
      </w:pPr>
    </w:p>
    <w:p w14:paraId="4BE22700" w14:textId="77777777" w:rsidR="002659BC" w:rsidRDefault="002659BC" w:rsidP="003A3947">
      <w:pPr>
        <w:rPr>
          <w:b/>
          <w:bCs/>
        </w:rPr>
      </w:pPr>
    </w:p>
    <w:p w14:paraId="7927B7C5" w14:textId="77777777" w:rsidR="002659BC" w:rsidRDefault="002659BC" w:rsidP="003A3947">
      <w:pPr>
        <w:rPr>
          <w:b/>
          <w:bCs/>
        </w:rPr>
      </w:pPr>
    </w:p>
    <w:p w14:paraId="423A530B" w14:textId="77777777" w:rsidR="002659BC" w:rsidRDefault="002659BC" w:rsidP="003A3947">
      <w:pPr>
        <w:rPr>
          <w:b/>
          <w:bCs/>
        </w:rPr>
      </w:pPr>
    </w:p>
    <w:p w14:paraId="12D8CBDB" w14:textId="77777777" w:rsidR="002659BC" w:rsidRDefault="002659BC" w:rsidP="003A3947">
      <w:pPr>
        <w:rPr>
          <w:b/>
          <w:bCs/>
        </w:rPr>
      </w:pPr>
    </w:p>
    <w:p w14:paraId="0D8B2681" w14:textId="77777777" w:rsidR="002659BC" w:rsidRDefault="002659BC" w:rsidP="003A3947">
      <w:pPr>
        <w:rPr>
          <w:b/>
          <w:bCs/>
        </w:rPr>
      </w:pPr>
    </w:p>
    <w:p w14:paraId="6C372DF6" w14:textId="22115233" w:rsidR="003A3947" w:rsidRDefault="003A3947" w:rsidP="003A3947">
      <w:pPr>
        <w:rPr>
          <w:b/>
          <w:bCs/>
        </w:rPr>
      </w:pPr>
      <w:r>
        <w:rPr>
          <w:b/>
          <w:bCs/>
        </w:rPr>
        <w:lastRenderedPageBreak/>
        <w:t xml:space="preserve">Firmware Version </w:t>
      </w:r>
    </w:p>
    <w:p w14:paraId="1BEB373F" w14:textId="77777777" w:rsidR="003A3947" w:rsidRDefault="003A3947" w:rsidP="003A3947">
      <w:pPr>
        <w:pStyle w:val="ListParagraph"/>
        <w:numPr>
          <w:ilvl w:val="0"/>
          <w:numId w:val="28"/>
        </w:numPr>
      </w:pPr>
      <w:r>
        <w:t>Reports the revision of the firmware used by the microcontroller on the display controller. First 4 digits after the FW is the main firmware number, and after the V is the version.  So, in this case main firmware number is 0388 with a revision of 0117 (</w:t>
      </w:r>
      <w:proofErr w:type="gramStart"/>
      <w:r>
        <w:t>i.e.</w:t>
      </w:r>
      <w:proofErr w:type="gramEnd"/>
      <w:r>
        <w:t xml:space="preserve"> major revision 01, minor revision 17).</w:t>
      </w:r>
    </w:p>
    <w:p w14:paraId="29B32F8C" w14:textId="77777777" w:rsidR="003A3947" w:rsidRDefault="003A3947" w:rsidP="003A3947">
      <w:pPr>
        <w:rPr>
          <w:b/>
          <w:bCs/>
        </w:rPr>
      </w:pPr>
      <w:r>
        <w:rPr>
          <w:b/>
          <w:bCs/>
        </w:rPr>
        <w:t xml:space="preserve">Temperatures </w:t>
      </w:r>
    </w:p>
    <w:p w14:paraId="5A33E885" w14:textId="77777777" w:rsidR="003A3947" w:rsidRDefault="003A3947" w:rsidP="003A3947">
      <w:pPr>
        <w:pStyle w:val="ListParagraph"/>
        <w:numPr>
          <w:ilvl w:val="0"/>
          <w:numId w:val="28"/>
        </w:numPr>
      </w:pPr>
      <w:r>
        <w:t>Reports the temperature sensed on TS0INTI, TS1EXTI and TS2OPTI. The Read Temperature converts the reading into a readable temperature. This will be in degrees. The temperature is always 7 bytes with a comma separating the three readings.</w:t>
      </w:r>
    </w:p>
    <w:p w14:paraId="146C2E48" w14:textId="77777777" w:rsidR="003A3947" w:rsidRDefault="003A3947" w:rsidP="003A3947">
      <w:pPr>
        <w:pStyle w:val="ListParagraph"/>
      </w:pPr>
    </w:p>
    <w:p w14:paraId="15382C38" w14:textId="77777777" w:rsidR="003A3947" w:rsidRDefault="003A3947" w:rsidP="003A3947">
      <w:pPr>
        <w:rPr>
          <w:b/>
          <w:bCs/>
        </w:rPr>
      </w:pPr>
      <w:r>
        <w:rPr>
          <w:b/>
          <w:bCs/>
        </w:rPr>
        <w:t xml:space="preserve">Temperature Status </w:t>
      </w:r>
    </w:p>
    <w:p w14:paraId="27050C54" w14:textId="77777777" w:rsidR="003A3947" w:rsidRDefault="003A3947" w:rsidP="003A3947">
      <w:pPr>
        <w:pStyle w:val="ListParagraph"/>
        <w:numPr>
          <w:ilvl w:val="0"/>
          <w:numId w:val="28"/>
        </w:numPr>
      </w:pPr>
      <w:r>
        <w:t xml:space="preserve">On Firmware 388, </w:t>
      </w:r>
      <w:proofErr w:type="gramStart"/>
      <w:r>
        <w:t>this reports</w:t>
      </w:r>
      <w:proofErr w:type="gramEnd"/>
      <w:r>
        <w:t xml:space="preserve"> if any of the Temperatures are outside of the 3 thresholds set in the EEPROM</w:t>
      </w:r>
    </w:p>
    <w:p w14:paraId="07B6BDE6" w14:textId="77777777" w:rsidR="003A3947" w:rsidRDefault="003A3947" w:rsidP="003A3947">
      <w:pPr>
        <w:rPr>
          <w:b/>
          <w:bCs/>
        </w:rPr>
      </w:pPr>
      <w:r>
        <w:rPr>
          <w:b/>
          <w:bCs/>
        </w:rPr>
        <w:t xml:space="preserve">Backlight Status </w:t>
      </w:r>
    </w:p>
    <w:p w14:paraId="089FC9B2" w14:textId="77777777" w:rsidR="003A3947" w:rsidRDefault="003A3947" w:rsidP="003A3947">
      <w:pPr>
        <w:pStyle w:val="ListParagraph"/>
        <w:numPr>
          <w:ilvl w:val="0"/>
          <w:numId w:val="28"/>
        </w:numPr>
      </w:pPr>
      <w:r>
        <w:t xml:space="preserve">Reports two items, YY, back light inverter power, and whether the tubes have seen to be lit via the light sensor. </w:t>
      </w:r>
    </w:p>
    <w:p w14:paraId="75095A6C" w14:textId="77777777" w:rsidR="003A3947" w:rsidRDefault="003A3947" w:rsidP="003A3947">
      <w:r>
        <w:tab/>
        <w:t>NN = Backlight inverter is powered down, and backlight monitor reports backlight is off.</w:t>
      </w:r>
    </w:p>
    <w:p w14:paraId="02DEDA3F" w14:textId="77777777" w:rsidR="003A3947" w:rsidRDefault="003A3947" w:rsidP="003A3947">
      <w:r>
        <w:tab/>
        <w:t>NY = Backlight inverter is powered down, and backlight monitor reports backlight is on.</w:t>
      </w:r>
    </w:p>
    <w:p w14:paraId="3A6763DA" w14:textId="77777777" w:rsidR="003A3947" w:rsidRDefault="003A3947" w:rsidP="003A3947">
      <w:r>
        <w:tab/>
        <w:t>YN = Backlight inverter is powered up, and backlight monitor reports backlight is off.</w:t>
      </w:r>
    </w:p>
    <w:p w14:paraId="2B6E682F" w14:textId="77777777" w:rsidR="003A3947" w:rsidRDefault="003A3947" w:rsidP="003A3947">
      <w:r>
        <w:tab/>
        <w:t>YY = Backlight inverter is powered up, and backlight monitor reports backlight is on.</w:t>
      </w:r>
    </w:p>
    <w:p w14:paraId="459F9037" w14:textId="77777777" w:rsidR="003A3947" w:rsidRDefault="003A3947" w:rsidP="003A3947">
      <w:pPr>
        <w:rPr>
          <w:b/>
          <w:bCs/>
        </w:rPr>
      </w:pPr>
      <w:r>
        <w:rPr>
          <w:b/>
          <w:bCs/>
        </w:rPr>
        <w:t xml:space="preserve">Light Sensors </w:t>
      </w:r>
    </w:p>
    <w:p w14:paraId="156C7037" w14:textId="77777777" w:rsidR="003A3947" w:rsidRDefault="003A3947" w:rsidP="003A3947">
      <w:pPr>
        <w:pStyle w:val="ListParagraph"/>
        <w:numPr>
          <w:ilvl w:val="0"/>
          <w:numId w:val="28"/>
        </w:numPr>
      </w:pPr>
      <w:r>
        <w:t xml:space="preserve">Reports the 2 values from the light sensors. The first value is the percentage of </w:t>
      </w:r>
      <w:proofErr w:type="gramStart"/>
      <w:r>
        <w:t>LS0</w:t>
      </w:r>
      <w:proofErr w:type="gramEnd"/>
      <w:r>
        <w:t xml:space="preserve"> and the second number is a percentage value for LS1.The numbers returned will be between 0 and 99. This indicates the percentage brightness read from the light sensor(s). </w:t>
      </w:r>
    </w:p>
    <w:p w14:paraId="7C19A679" w14:textId="77777777" w:rsidR="003A3947" w:rsidRDefault="003A3947" w:rsidP="003A3947">
      <w:pPr>
        <w:rPr>
          <w:b/>
          <w:bCs/>
        </w:rPr>
      </w:pPr>
      <w:r>
        <w:rPr>
          <w:b/>
          <w:bCs/>
        </w:rPr>
        <w:t xml:space="preserve">Brightness Level </w:t>
      </w:r>
    </w:p>
    <w:p w14:paraId="7F146E82" w14:textId="77777777" w:rsidR="003A3947" w:rsidRDefault="003A3947" w:rsidP="003A3947">
      <w:pPr>
        <w:pStyle w:val="ListParagraph"/>
        <w:numPr>
          <w:ilvl w:val="0"/>
          <w:numId w:val="28"/>
        </w:numPr>
      </w:pPr>
      <w:r>
        <w:t>Reports the current brightness level of the display. The brightness level may be manual brightness level (that level set over the serial comms) or from the light sensor. The number returned will be between 0 and 99. This indicates the percentage brightness setting used by the display controller to control the LED brightness using a PWM technique. Maximum brightness has been set if returned brightness value is 99. The LED’s will be in the off state if returned value is 0.</w:t>
      </w:r>
    </w:p>
    <w:p w14:paraId="4DE0697C" w14:textId="77777777" w:rsidR="003A3947" w:rsidRDefault="003A3947" w:rsidP="003A3947">
      <w:pPr>
        <w:rPr>
          <w:b/>
          <w:bCs/>
        </w:rPr>
      </w:pPr>
      <w:r>
        <w:rPr>
          <w:b/>
          <w:bCs/>
        </w:rPr>
        <w:t xml:space="preserve">PSU Monitor </w:t>
      </w:r>
    </w:p>
    <w:p w14:paraId="353BA86B" w14:textId="77777777" w:rsidR="003A3947" w:rsidRDefault="003A3947" w:rsidP="003A3947">
      <w:pPr>
        <w:pStyle w:val="ListParagraph"/>
        <w:numPr>
          <w:ilvl w:val="0"/>
          <w:numId w:val="28"/>
        </w:numPr>
      </w:pPr>
      <w:r>
        <w:t>Reports the voltages sensed on 5V_MON, 12V_MON and 24V_MON. The Read Voltages converts the reading into a readable voltage. This will be in volts. The voltage is always 5 bytes with a comma separating the three readings. If a PSU is reporting it is bad, then a value of 00.00V will be reported in that cell.</w:t>
      </w:r>
    </w:p>
    <w:p w14:paraId="25D26A6E" w14:textId="77777777" w:rsidR="004667A7" w:rsidRPr="004667A7" w:rsidRDefault="004667A7">
      <w:pPr>
        <w:rPr>
          <w:rFonts w:ascii="Palatino Linotype" w:hAnsi="Palatino Linotype"/>
        </w:rPr>
      </w:pPr>
    </w:p>
    <w:sectPr w:rsidR="004667A7" w:rsidRPr="004667A7" w:rsidSect="00CA64CC">
      <w:headerReference w:type="default" r:id="rId12"/>
      <w:footerReference w:type="default" r:id="rId13"/>
      <w:headerReference w:type="first" r:id="rId14"/>
      <w:footerReference w:type="first" r:id="rId15"/>
      <w:pgSz w:w="12240" w:h="15840"/>
      <w:pgMar w:top="1890" w:right="1080" w:bottom="1440" w:left="1080" w:header="0" w:footer="83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FD2C" w14:textId="77777777" w:rsidR="001430A3" w:rsidRDefault="001430A3">
      <w:r>
        <w:separator/>
      </w:r>
    </w:p>
  </w:endnote>
  <w:endnote w:type="continuationSeparator" w:id="0">
    <w:p w14:paraId="78D28F03" w14:textId="77777777" w:rsidR="001430A3" w:rsidRDefault="0014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ook">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95F2C" w14:textId="77657988" w:rsidR="004F6177" w:rsidRDefault="002659BC" w:rsidP="002659BC">
    <w:pPr>
      <w:pStyle w:val="Footer"/>
      <w:tabs>
        <w:tab w:val="clear" w:pos="4320"/>
        <w:tab w:val="clear" w:pos="8640"/>
        <w:tab w:val="left" w:pos="7470"/>
        <w:tab w:val="left" w:pos="9112"/>
        <w:tab w:val="right" w:pos="11880"/>
      </w:tabs>
      <w:ind w:right="-1800"/>
    </w:pPr>
    <w:r>
      <w:tab/>
    </w:r>
    <w:r>
      <w:t>DD</w:t>
    </w:r>
    <w:r w:rsidR="00E15941">
      <w:t>5044914</w:t>
    </w:r>
    <w:r>
      <w:t xml:space="preserve"> Rev 1 (21 March 2022)</w:t>
    </w:r>
    <w:r>
      <w:tab/>
    </w:r>
    <w:r w:rsidR="007E1FA3">
      <w:rPr>
        <w:noProof/>
      </w:rPr>
      <mc:AlternateContent>
        <mc:Choice Requires="wps">
          <w:drawing>
            <wp:anchor distT="0" distB="0" distL="114300" distR="114300" simplePos="0" relativeHeight="251659264" behindDoc="0" locked="0" layoutInCell="1" allowOverlap="1" wp14:anchorId="101D1930" wp14:editId="475BF365">
              <wp:simplePos x="0" y="0"/>
              <wp:positionH relativeFrom="column">
                <wp:posOffset>-685800</wp:posOffset>
              </wp:positionH>
              <wp:positionV relativeFrom="paragraph">
                <wp:posOffset>791210</wp:posOffset>
              </wp:positionV>
              <wp:extent cx="7772400" cy="356235"/>
              <wp:effectExtent l="0" t="0" r="0" b="5715"/>
              <wp:wrapSquare wrapText="bothSides"/>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0" cy="356235"/>
                      </a:xfrm>
                      <a:prstGeom prst="rect">
                        <a:avLst/>
                      </a:prstGeom>
                      <a:solidFill>
                        <a:srgbClr val="00539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7F2D9" id="Rectangle 3" o:spid="_x0000_s1026" style="position:absolute;margin-left:-54pt;margin-top:62.3pt;width:612pt;height:2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" fillcolor="#00539f" stroked="f">
              <w10:wrap type="squar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7B98F" w14:textId="17DBE270" w:rsidR="00C66F58" w:rsidRDefault="00232EC4" w:rsidP="00232EC4">
    <w:pPr>
      <w:pStyle w:val="Footer"/>
      <w:jc w:val="right"/>
    </w:pPr>
    <w:r>
      <w:rPr>
        <w:noProof/>
      </w:rPr>
      <mc:AlternateContent>
        <mc:Choice Requires="wps">
          <w:drawing>
            <wp:anchor distT="0" distB="0" distL="114300" distR="114300" simplePos="0" relativeHeight="251663360" behindDoc="0" locked="0" layoutInCell="1" allowOverlap="1" wp14:anchorId="39DEC614" wp14:editId="6A5DC544">
              <wp:simplePos x="0" y="0"/>
              <wp:positionH relativeFrom="column">
                <wp:posOffset>-685800</wp:posOffset>
              </wp:positionH>
              <wp:positionV relativeFrom="paragraph">
                <wp:posOffset>314500</wp:posOffset>
              </wp:positionV>
              <wp:extent cx="7772400" cy="356235"/>
              <wp:effectExtent l="0" t="0" r="0" b="5715"/>
              <wp:wrapSquare wrapText="bothSides"/>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0" cy="356235"/>
                      </a:xfrm>
                      <a:prstGeom prst="rect">
                        <a:avLst/>
                      </a:prstGeom>
                      <a:solidFill>
                        <a:srgbClr val="00539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0BFA69" id="Rectangle 3" o:spid="_x0000_s1026" style="position:absolute;margin-left:-54pt;margin-top:24.75pt;width:612pt;height:2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" fillcolor="#00539f" stroked="f">
              <w10:wrap type="square"/>
            </v:rect>
          </w:pict>
        </mc:Fallback>
      </mc:AlternateContent>
    </w:r>
    <w:r>
      <w:t>DD</w:t>
    </w:r>
    <w:r w:rsidR="00E15941">
      <w:t>5044914</w:t>
    </w:r>
    <w:r>
      <w:t xml:space="preserve"> Rev 1 (21 Ma</w:t>
    </w:r>
    <w:r w:rsidR="002659BC">
      <w:t>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F0976" w14:textId="77777777" w:rsidR="001430A3" w:rsidRDefault="001430A3">
      <w:r>
        <w:separator/>
      </w:r>
    </w:p>
  </w:footnote>
  <w:footnote w:type="continuationSeparator" w:id="0">
    <w:p w14:paraId="79841B9F" w14:textId="77777777" w:rsidR="001430A3" w:rsidRDefault="00143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C5421" w14:textId="29E88084" w:rsidR="004E285A" w:rsidRDefault="003A3947" w:rsidP="004E285A">
    <w:r>
      <w:tab/>
    </w:r>
  </w:p>
  <w:p w14:paraId="2CAC9B49" w14:textId="117B3604" w:rsidR="004F6177" w:rsidRPr="00BC5FF8" w:rsidRDefault="004F6177" w:rsidP="00CA64CC">
    <w:pPr>
      <w:rPr>
        <w:rFonts w:asciiTheme="minorHAnsi" w:hAnsiTheme="minorHAnsi"/>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ECCD" w14:textId="77777777" w:rsidR="00CA64CC" w:rsidRDefault="00CA64CC" w:rsidP="00CA64CC">
    <w:r>
      <w:tab/>
    </w:r>
  </w:p>
  <w:p w14:paraId="63305AE6" w14:textId="77777777" w:rsidR="00CA64CC" w:rsidRPr="005B241C" w:rsidRDefault="00CA64CC" w:rsidP="00CA64CC">
    <w:r>
      <w:rPr>
        <w:noProof/>
      </w:rPr>
      <w:drawing>
        <wp:anchor distT="0" distB="0" distL="114300" distR="114300" simplePos="0" relativeHeight="251661312" behindDoc="0" locked="0" layoutInCell="1" allowOverlap="1" wp14:anchorId="3C789751" wp14:editId="7951E539">
          <wp:simplePos x="0" y="0"/>
          <wp:positionH relativeFrom="column">
            <wp:posOffset>7620</wp:posOffset>
          </wp:positionH>
          <wp:positionV relativeFrom="paragraph">
            <wp:posOffset>19926</wp:posOffset>
          </wp:positionV>
          <wp:extent cx="914400" cy="566928"/>
          <wp:effectExtent l="0" t="0" r="0" b="5080"/>
          <wp:wrapTopAndBottom/>
          <wp:docPr id="5" name="Picture 5" descr="L:\Marketing\Sport Products\Jessica Schelske\graphic standards\DakLogoCMYK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Marketing\Sport Products\Jessica Schelske\graphic standards\DakLogoCMYKBlue.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66928"/>
                  </a:xfrm>
                  <a:prstGeom prst="rect">
                    <a:avLst/>
                  </a:prstGeom>
                  <a:noFill/>
                  <a:ln>
                    <a:noFill/>
                  </a:ln>
                </pic:spPr>
              </pic:pic>
            </a:graphicData>
          </a:graphic>
        </wp:anchor>
      </w:drawing>
    </w:r>
  </w:p>
  <w:p w14:paraId="511C0F02" w14:textId="77777777" w:rsidR="00CA64CC" w:rsidRPr="00BC5FF8" w:rsidRDefault="00CA64CC" w:rsidP="00CA64CC">
    <w:pPr>
      <w:ind w:left="1800"/>
      <w:rPr>
        <w:rFonts w:asciiTheme="minorHAnsi" w:hAnsiTheme="minorHAnsi"/>
        <w:b/>
        <w:bCs/>
        <w:sz w:val="32"/>
        <w:szCs w:val="32"/>
      </w:rPr>
    </w:pPr>
    <w:r w:rsidRPr="00734C1C">
      <w:rPr>
        <w:b/>
        <w:bCs/>
        <w:sz w:val="32"/>
        <w:szCs w:val="32"/>
      </w:rPr>
      <w:t>How do I use the DMC Test Tool to get diagnostics information from a LS-1000?</w:t>
    </w:r>
  </w:p>
  <w:p w14:paraId="0DBADD9E" w14:textId="77777777" w:rsidR="00C66F58" w:rsidRDefault="00C66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85A31"/>
    <w:multiLevelType w:val="multilevel"/>
    <w:tmpl w:val="D2106C8E"/>
    <w:lvl w:ilvl="0">
      <w:start w:val="1"/>
      <w:numFmt w:val="upperLetter"/>
      <w:pStyle w:val="TOC9"/>
      <w:suff w:val="space"/>
      <w:lvlText w:val="Appendix %1:"/>
      <w:lvlJc w:val="left"/>
      <w:pPr>
        <w:ind w:left="0" w:firstLine="0"/>
      </w:pPr>
      <w:rPr>
        <w:rFonts w:ascii="Arial Bold" w:hAnsi="Arial Bold" w:hint="default"/>
        <w:b/>
        <w:i w:val="0"/>
        <w:sz w:val="36"/>
      </w:rPr>
    </w:lvl>
    <w:lvl w:ilvl="1">
      <w:start w:val="1"/>
      <w:numFmt w:val="decimal"/>
      <w:suff w:val="space"/>
      <w:lvlText w:val="%1.%2"/>
      <w:lvlJc w:val="left"/>
      <w:pPr>
        <w:ind w:left="720" w:hanging="720"/>
      </w:pPr>
      <w:rPr>
        <w:rFonts w:ascii="Arial" w:hAnsi="Arial" w:hint="default"/>
        <w:b/>
        <w:i w:val="0"/>
        <w:sz w:val="24"/>
      </w:rPr>
    </w:lvl>
    <w:lvl w:ilvl="2">
      <w:start w:val="1"/>
      <w:numFmt w:val="none"/>
      <w:suff w:val="nothing"/>
      <w:lvlText w:val=""/>
      <w:lvlJc w:val="left"/>
      <w:pPr>
        <w:ind w:left="360" w:firstLine="0"/>
      </w:pPr>
      <w:rPr>
        <w:rFonts w:ascii="Arial" w:hAnsi="Arial" w:hint="default"/>
        <w:b/>
        <w:i w:val="0"/>
        <w:sz w:val="22"/>
      </w:rPr>
    </w:lvl>
    <w:lvl w:ilvl="3">
      <w:start w:val="1"/>
      <w:numFmt w:val="none"/>
      <w:lvlText w:val=""/>
      <w:lvlJc w:val="left"/>
      <w:pPr>
        <w:tabs>
          <w:tab w:val="num" w:pos="1080"/>
        </w:tabs>
        <w:ind w:left="720" w:firstLine="0"/>
      </w:pPr>
      <w:rPr>
        <w:rFonts w:ascii="Arial" w:hAnsi="Arial" w:hint="default"/>
        <w:b/>
        <w:i/>
        <w:sz w:val="22"/>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abstractNum w:abstractNumId="1" w15:restartNumberingAfterBreak="0">
    <w:nsid w:val="0AA0559E"/>
    <w:multiLevelType w:val="multilevel"/>
    <w:tmpl w:val="E9F4F07A"/>
    <w:lvl w:ilvl="0">
      <w:start w:val="1"/>
      <w:numFmt w:val="decimal"/>
      <w:pStyle w:val="Heading1"/>
      <w:suff w:val="space"/>
      <w:lvlText w:val="Section %1:"/>
      <w:lvlJc w:val="left"/>
      <w:pPr>
        <w:ind w:left="0" w:firstLine="0"/>
      </w:pPr>
      <w:rPr>
        <w:rFonts w:ascii="Arial Bold" w:hAnsi="Arial Bold" w:hint="default"/>
        <w:b/>
        <w:i w:val="0"/>
        <w:sz w:val="36"/>
      </w:rPr>
    </w:lvl>
    <w:lvl w:ilvl="1">
      <w:start w:val="1"/>
      <w:numFmt w:val="decimal"/>
      <w:pStyle w:val="Heading2"/>
      <w:lvlText w:val="%1.%2"/>
      <w:lvlJc w:val="left"/>
      <w:pPr>
        <w:tabs>
          <w:tab w:val="num" w:pos="720"/>
        </w:tabs>
        <w:ind w:left="720" w:hanging="720"/>
      </w:pPr>
      <w:rPr>
        <w:rFonts w:ascii="Arial" w:hAnsi="Arial" w:hint="default"/>
        <w:b/>
        <w:i w:val="0"/>
        <w:sz w:val="24"/>
      </w:rPr>
    </w:lvl>
    <w:lvl w:ilvl="2">
      <w:start w:val="1"/>
      <w:numFmt w:val="none"/>
      <w:suff w:val="nothing"/>
      <w:lvlText w:val=""/>
      <w:lvlJc w:val="left"/>
      <w:pPr>
        <w:ind w:left="360" w:firstLine="0"/>
      </w:pPr>
      <w:rPr>
        <w:rFonts w:ascii="Arial" w:hAnsi="Arial" w:hint="default"/>
        <w:b/>
        <w:i w:val="0"/>
        <w:sz w:val="22"/>
      </w:rPr>
    </w:lvl>
    <w:lvl w:ilvl="3">
      <w:start w:val="1"/>
      <w:numFmt w:val="none"/>
      <w:lvlText w:val=""/>
      <w:lvlJc w:val="left"/>
      <w:pPr>
        <w:tabs>
          <w:tab w:val="num" w:pos="1080"/>
        </w:tabs>
        <w:ind w:left="720" w:firstLine="0"/>
      </w:pPr>
      <w:rPr>
        <w:rFonts w:ascii="Arial" w:hAnsi="Arial" w:hint="default"/>
        <w:b/>
        <w:i/>
        <w:sz w:val="22"/>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upperLetter"/>
      <w:suff w:val="nothing"/>
      <w:lvlText w:val="Appendix %9: "/>
      <w:lvlJc w:val="left"/>
      <w:pPr>
        <w:ind w:left="720" w:firstLine="0"/>
      </w:pPr>
      <w:rPr>
        <w:rFonts w:ascii="Arial Bold" w:hAnsi="Arial Bold" w:hint="default"/>
        <w:b/>
        <w:i w:val="0"/>
        <w:sz w:val="36"/>
      </w:rPr>
    </w:lvl>
  </w:abstractNum>
  <w:abstractNum w:abstractNumId="2" w15:restartNumberingAfterBreak="0">
    <w:nsid w:val="127079A5"/>
    <w:multiLevelType w:val="multilevel"/>
    <w:tmpl w:val="00588638"/>
    <w:lvl w:ilvl="0">
      <w:start w:val="1"/>
      <w:numFmt w:val="decimal"/>
      <w:lvlText w:val="Appendix %1:"/>
      <w:lvlJc w:val="left"/>
      <w:pPr>
        <w:tabs>
          <w:tab w:val="num" w:pos="2160"/>
        </w:tabs>
        <w:ind w:left="0" w:firstLine="0"/>
      </w:pPr>
      <w:rPr>
        <w:rFonts w:ascii="Arial Bold" w:hAnsi="Arial Bold" w:hint="default"/>
        <w:b/>
        <w:i w:val="0"/>
        <w:sz w:val="36"/>
      </w:rPr>
    </w:lvl>
    <w:lvl w:ilvl="1">
      <w:start w:val="1"/>
      <w:numFmt w:val="decimal"/>
      <w:lvlText w:val="%1.%2"/>
      <w:lvlJc w:val="left"/>
      <w:pPr>
        <w:tabs>
          <w:tab w:val="num" w:pos="720"/>
        </w:tabs>
        <w:ind w:left="720" w:hanging="720"/>
      </w:pPr>
      <w:rPr>
        <w:rFonts w:ascii="Arial" w:hAnsi="Arial" w:hint="default"/>
        <w:b/>
        <w:i w:val="0"/>
        <w:sz w:val="24"/>
      </w:rPr>
    </w:lvl>
    <w:lvl w:ilvl="2">
      <w:start w:val="1"/>
      <w:numFmt w:val="none"/>
      <w:lvlText w:val="%3"/>
      <w:lvlJc w:val="left"/>
      <w:pPr>
        <w:tabs>
          <w:tab w:val="num" w:pos="1800"/>
        </w:tabs>
        <w:ind w:left="1800" w:hanging="360"/>
      </w:pPr>
      <w:rPr>
        <w:rFonts w:ascii="Arial" w:hAnsi="Arial" w:hint="default"/>
        <w:b/>
        <w:i w:val="0"/>
        <w:sz w:val="22"/>
      </w:rPr>
    </w:lvl>
    <w:lvl w:ilvl="3">
      <w:start w:val="1"/>
      <w:numFmt w:val="decimal"/>
      <w:lvlText w:val="%1.%2.%3.%4"/>
      <w:lvlJc w:val="left"/>
      <w:pPr>
        <w:tabs>
          <w:tab w:val="num" w:pos="2880"/>
        </w:tabs>
        <w:ind w:left="2347" w:hanging="907"/>
      </w:pPr>
      <w:rPr>
        <w:rFonts w:hint="default"/>
        <w:b/>
        <w:i w:val="0"/>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abstractNum w:abstractNumId="3" w15:restartNumberingAfterBreak="0">
    <w:nsid w:val="2ABD4BD1"/>
    <w:multiLevelType w:val="multilevel"/>
    <w:tmpl w:val="938E3AEE"/>
    <w:lvl w:ilvl="0">
      <w:start w:val="1"/>
      <w:numFmt w:val="decimal"/>
      <w:lvlText w:val="Section %1:"/>
      <w:lvlJc w:val="left"/>
      <w:pPr>
        <w:tabs>
          <w:tab w:val="num" w:pos="1800"/>
        </w:tabs>
        <w:ind w:left="0" w:firstLine="0"/>
      </w:pPr>
      <w:rPr>
        <w:rFonts w:ascii="Arial Bold" w:hAnsi="Arial Bold" w:hint="default"/>
        <w:b/>
        <w:i w:val="0"/>
        <w:sz w:val="36"/>
      </w:rPr>
    </w:lvl>
    <w:lvl w:ilvl="1">
      <w:start w:val="1"/>
      <w:numFmt w:val="decimal"/>
      <w:lvlText w:val="%1.%2"/>
      <w:lvlJc w:val="left"/>
      <w:pPr>
        <w:tabs>
          <w:tab w:val="num" w:pos="720"/>
        </w:tabs>
        <w:ind w:left="720" w:hanging="720"/>
      </w:pPr>
      <w:rPr>
        <w:rFonts w:ascii="Arial" w:hAnsi="Arial" w:hint="default"/>
        <w:b/>
        <w:i w:val="0"/>
        <w:sz w:val="24"/>
      </w:rPr>
    </w:lvl>
    <w:lvl w:ilvl="2">
      <w:start w:val="1"/>
      <w:numFmt w:val="none"/>
      <w:lvlText w:val="%3"/>
      <w:lvlJc w:val="left"/>
      <w:pPr>
        <w:tabs>
          <w:tab w:val="num" w:pos="1800"/>
        </w:tabs>
        <w:ind w:left="1800" w:hanging="360"/>
      </w:pPr>
      <w:rPr>
        <w:rFonts w:ascii="Arial" w:hAnsi="Arial" w:hint="default"/>
        <w:b/>
        <w:i w:val="0"/>
        <w:sz w:val="22"/>
      </w:rPr>
    </w:lvl>
    <w:lvl w:ilvl="3">
      <w:start w:val="1"/>
      <w:numFmt w:val="decimal"/>
      <w:lvlText w:val="%1.%2.%3.%4"/>
      <w:lvlJc w:val="left"/>
      <w:pPr>
        <w:tabs>
          <w:tab w:val="num" w:pos="2880"/>
        </w:tabs>
        <w:ind w:left="2347" w:hanging="907"/>
      </w:pPr>
      <w:rPr>
        <w:rFonts w:hint="default"/>
        <w:b/>
        <w:i w:val="0"/>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abstractNum w:abstractNumId="4" w15:restartNumberingAfterBreak="0">
    <w:nsid w:val="442753C2"/>
    <w:multiLevelType w:val="multilevel"/>
    <w:tmpl w:val="58C86E98"/>
    <w:lvl w:ilvl="0">
      <w:start w:val="1"/>
      <w:numFmt w:val="upperLetter"/>
      <w:lvlText w:val="Appendix %1:"/>
      <w:lvlJc w:val="left"/>
      <w:pPr>
        <w:tabs>
          <w:tab w:val="num" w:pos="1440"/>
        </w:tabs>
        <w:ind w:left="-720" w:firstLine="0"/>
      </w:pPr>
      <w:rPr>
        <w:rFonts w:ascii="Arial Bold" w:hAnsi="Arial Bold" w:hint="default"/>
        <w:b/>
        <w:i w:val="0"/>
        <w:sz w:val="36"/>
      </w:rPr>
    </w:lvl>
    <w:lvl w:ilvl="1">
      <w:start w:val="1"/>
      <w:numFmt w:val="decimal"/>
      <w:lvlText w:val="%1.%2"/>
      <w:lvlJc w:val="left"/>
      <w:pPr>
        <w:tabs>
          <w:tab w:val="num" w:pos="0"/>
        </w:tabs>
        <w:ind w:left="0" w:hanging="720"/>
      </w:pPr>
      <w:rPr>
        <w:rFonts w:ascii="Arial" w:hAnsi="Arial" w:hint="default"/>
        <w:b/>
        <w:i w:val="0"/>
        <w:sz w:val="24"/>
      </w:rPr>
    </w:lvl>
    <w:lvl w:ilvl="2">
      <w:start w:val="1"/>
      <w:numFmt w:val="none"/>
      <w:lvlText w:val="%3"/>
      <w:lvlJc w:val="left"/>
      <w:pPr>
        <w:tabs>
          <w:tab w:val="num" w:pos="1080"/>
        </w:tabs>
        <w:ind w:left="1080" w:hanging="360"/>
      </w:pPr>
      <w:rPr>
        <w:rFonts w:ascii="Arial" w:hAnsi="Arial" w:hint="default"/>
        <w:b/>
        <w:i w:val="0"/>
        <w:sz w:val="22"/>
      </w:rPr>
    </w:lvl>
    <w:lvl w:ilvl="3">
      <w:start w:val="1"/>
      <w:numFmt w:val="decimal"/>
      <w:lvlText w:val="%1.%2.%3.%4"/>
      <w:lvlJc w:val="left"/>
      <w:pPr>
        <w:tabs>
          <w:tab w:val="num" w:pos="2160"/>
        </w:tabs>
        <w:ind w:left="1627" w:hanging="907"/>
      </w:pPr>
      <w:rPr>
        <w:rFonts w:hint="default"/>
        <w:b/>
        <w:i w:val="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44AC4BDF"/>
    <w:multiLevelType w:val="hybridMultilevel"/>
    <w:tmpl w:val="D50809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01A143A"/>
    <w:multiLevelType w:val="hybridMultilevel"/>
    <w:tmpl w:val="3ECA5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5D3D64"/>
    <w:multiLevelType w:val="multilevel"/>
    <w:tmpl w:val="D1F420EA"/>
    <w:lvl w:ilvl="0">
      <w:start w:val="1"/>
      <w:numFmt w:val="upperLetter"/>
      <w:suff w:val="space"/>
      <w:lvlText w:val="Appendix %1:"/>
      <w:lvlJc w:val="left"/>
      <w:pPr>
        <w:ind w:left="720" w:firstLine="0"/>
      </w:pPr>
      <w:rPr>
        <w:rFonts w:ascii="Arial Bold" w:hAnsi="Arial Bold" w:hint="default"/>
        <w:b/>
        <w:i w:val="0"/>
        <w:sz w:val="36"/>
      </w:rPr>
    </w:lvl>
    <w:lvl w:ilvl="1">
      <w:start w:val="1"/>
      <w:numFmt w:val="decimal"/>
      <w:suff w:val="space"/>
      <w:lvlText w:val="%1.%2"/>
      <w:lvlJc w:val="left"/>
      <w:pPr>
        <w:ind w:left="1440" w:hanging="720"/>
      </w:pPr>
      <w:rPr>
        <w:rFonts w:ascii="Arial" w:hAnsi="Arial" w:hint="default"/>
        <w:b/>
        <w:i w:val="0"/>
        <w:sz w:val="24"/>
      </w:rPr>
    </w:lvl>
    <w:lvl w:ilvl="2">
      <w:start w:val="1"/>
      <w:numFmt w:val="none"/>
      <w:suff w:val="nothing"/>
      <w:lvlText w:val=""/>
      <w:lvlJc w:val="left"/>
      <w:pPr>
        <w:ind w:left="1080" w:firstLine="0"/>
      </w:pPr>
      <w:rPr>
        <w:rFonts w:ascii="Arial" w:hAnsi="Arial" w:hint="default"/>
        <w:b/>
        <w:i w:val="0"/>
        <w:sz w:val="22"/>
      </w:rPr>
    </w:lvl>
    <w:lvl w:ilvl="3">
      <w:start w:val="1"/>
      <w:numFmt w:val="none"/>
      <w:lvlText w:val=""/>
      <w:lvlJc w:val="left"/>
      <w:pPr>
        <w:tabs>
          <w:tab w:val="num" w:pos="1800"/>
        </w:tabs>
        <w:ind w:left="1440" w:firstLine="0"/>
      </w:pPr>
      <w:rPr>
        <w:rFonts w:ascii="Arial" w:hAnsi="Arial" w:hint="default"/>
        <w:b/>
        <w:i/>
        <w:sz w:val="22"/>
      </w:rPr>
    </w:lvl>
    <w:lvl w:ilvl="4">
      <w:start w:val="1"/>
      <w:numFmt w:val="none"/>
      <w:suff w:val="nothing"/>
      <w:lvlText w:val=""/>
      <w:lvlJc w:val="left"/>
      <w:pPr>
        <w:ind w:left="1440" w:firstLine="0"/>
      </w:pPr>
      <w:rPr>
        <w:rFonts w:hint="default"/>
      </w:rPr>
    </w:lvl>
    <w:lvl w:ilvl="5">
      <w:start w:val="1"/>
      <w:numFmt w:val="none"/>
      <w:suff w:val="nothing"/>
      <w:lvlText w:val=""/>
      <w:lvlJc w:val="left"/>
      <w:pPr>
        <w:ind w:left="1440" w:firstLine="0"/>
      </w:pPr>
      <w:rPr>
        <w:rFonts w:hint="default"/>
      </w:rPr>
    </w:lvl>
    <w:lvl w:ilvl="6">
      <w:start w:val="1"/>
      <w:numFmt w:val="none"/>
      <w:suff w:val="nothing"/>
      <w:lvlText w:val=""/>
      <w:lvlJc w:val="left"/>
      <w:pPr>
        <w:ind w:left="1440" w:firstLine="0"/>
      </w:pPr>
      <w:rPr>
        <w:rFonts w:hint="default"/>
      </w:rPr>
    </w:lvl>
    <w:lvl w:ilvl="7">
      <w:start w:val="1"/>
      <w:numFmt w:val="none"/>
      <w:suff w:val="nothing"/>
      <w:lvlText w:val=""/>
      <w:lvlJc w:val="left"/>
      <w:pPr>
        <w:ind w:left="1440" w:firstLine="0"/>
      </w:pPr>
      <w:rPr>
        <w:rFonts w:hint="default"/>
      </w:rPr>
    </w:lvl>
    <w:lvl w:ilvl="8">
      <w:start w:val="1"/>
      <w:numFmt w:val="upperLetter"/>
      <w:suff w:val="nothing"/>
      <w:lvlText w:val="Appendix %9: "/>
      <w:lvlJc w:val="left"/>
      <w:pPr>
        <w:ind w:left="1440" w:firstLine="0"/>
      </w:pPr>
      <w:rPr>
        <w:rFonts w:ascii="Arial Bold" w:hAnsi="Arial Bold" w:hint="default"/>
        <w:b/>
        <w:i w:val="0"/>
        <w:sz w:val="36"/>
      </w:rPr>
    </w:lvl>
  </w:abstractNum>
  <w:num w:numId="1">
    <w:abstractNumId w:val="3"/>
  </w:num>
  <w:num w:numId="2">
    <w:abstractNumId w:val="3"/>
  </w:num>
  <w:num w:numId="3">
    <w:abstractNumId w:val="2"/>
  </w:num>
  <w:num w:numId="4">
    <w:abstractNumId w:val="4"/>
  </w:num>
  <w:num w:numId="5">
    <w:abstractNumId w:val="4"/>
  </w:num>
  <w:num w:numId="6">
    <w:abstractNumId w:val="4"/>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0"/>
  </w:num>
  <w:num w:numId="18">
    <w:abstractNumId w:val="1"/>
  </w:num>
  <w:num w:numId="19">
    <w:abstractNumId w:val="1"/>
  </w:num>
  <w:num w:numId="20">
    <w:abstractNumId w:val="1"/>
  </w:num>
  <w:num w:numId="21">
    <w:abstractNumId w:val="1"/>
  </w:num>
  <w:num w:numId="22">
    <w:abstractNumId w:val="1"/>
  </w:num>
  <w:num w:numId="23">
    <w:abstractNumId w:val="1"/>
  </w:num>
  <w:num w:numId="24">
    <w:abstractNumId w:val="7"/>
  </w:num>
  <w:num w:numId="25">
    <w:abstractNumId w:val="7"/>
  </w:num>
  <w:num w:numId="26">
    <w:abstractNumId w:val="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hideGrammaticalErrors/>
  <w:proofState w:spelling="clean" w:grammar="clean"/>
  <w:defaultTabStop w:val="720"/>
  <w:doNotShadeFormData/>
  <w:noPunctuationKerning/>
  <w:characterSpacingControl w:val="doNotCompress"/>
  <w:hdrShapeDefaults>
    <o:shapedefaults v:ext="edit" spidmax="2050">
      <o:colormru v:ext="edit" colors="#37468e,#758ec5,#a9b8db,#b1bfdf,#0051a0,#4882c2,#abc6e3"/>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283C"/>
    <w:rsid w:val="00023480"/>
    <w:rsid w:val="00045477"/>
    <w:rsid w:val="001430A3"/>
    <w:rsid w:val="00232EC4"/>
    <w:rsid w:val="002659BC"/>
    <w:rsid w:val="002824BC"/>
    <w:rsid w:val="002A345E"/>
    <w:rsid w:val="002E56BE"/>
    <w:rsid w:val="002E644C"/>
    <w:rsid w:val="00326C93"/>
    <w:rsid w:val="00367871"/>
    <w:rsid w:val="0037439F"/>
    <w:rsid w:val="003A3947"/>
    <w:rsid w:val="00435EE2"/>
    <w:rsid w:val="004667A7"/>
    <w:rsid w:val="004E285A"/>
    <w:rsid w:val="004F6177"/>
    <w:rsid w:val="0055737D"/>
    <w:rsid w:val="0059400D"/>
    <w:rsid w:val="005B241C"/>
    <w:rsid w:val="005B45C1"/>
    <w:rsid w:val="0062005C"/>
    <w:rsid w:val="00734C1C"/>
    <w:rsid w:val="00784E44"/>
    <w:rsid w:val="007E1FA3"/>
    <w:rsid w:val="008E5E84"/>
    <w:rsid w:val="00BC5FF8"/>
    <w:rsid w:val="00BF2EAF"/>
    <w:rsid w:val="00C66F58"/>
    <w:rsid w:val="00C949C7"/>
    <w:rsid w:val="00CA64CC"/>
    <w:rsid w:val="00CB479F"/>
    <w:rsid w:val="00CD283C"/>
    <w:rsid w:val="00D05EDA"/>
    <w:rsid w:val="00D91201"/>
    <w:rsid w:val="00E15941"/>
    <w:rsid w:val="00E464F0"/>
    <w:rsid w:val="00FD259E"/>
    <w:rsid w:val="00FE2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7468e,#758ec5,#a9b8db,#b1bfdf,#0051a0,#4882c2,#abc6e3"/>
    </o:shapedefaults>
    <o:shapelayout v:ext="edit">
      <o:idmap v:ext="edit" data="2"/>
    </o:shapelayout>
  </w:shapeDefaults>
  <w:decimalSymbol w:val="."/>
  <w:listSeparator w:val=","/>
  <w14:docId w14:val="5A884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Futura Book" w:hAnsi="Futura Book"/>
      <w:szCs w:val="24"/>
    </w:rPr>
  </w:style>
  <w:style w:type="paragraph" w:styleId="Heading1">
    <w:name w:val="heading 1"/>
    <w:basedOn w:val="Normal"/>
    <w:next w:val="Normal"/>
    <w:qFormat/>
    <w:pPr>
      <w:keepNext/>
      <w:widowControl w:val="0"/>
      <w:numPr>
        <w:numId w:val="26"/>
      </w:numPr>
      <w:pBdr>
        <w:bottom w:val="single" w:sz="18" w:space="1" w:color="auto"/>
      </w:pBdr>
      <w:spacing w:after="360" w:line="260" w:lineRule="atLeast"/>
      <w:outlineLvl w:val="0"/>
    </w:pPr>
    <w:rPr>
      <w:rFonts w:ascii="Arial Bold" w:hAnsi="Arial Bold"/>
      <w:b/>
      <w:kern w:val="28"/>
      <w:sz w:val="36"/>
      <w:szCs w:val="20"/>
    </w:rPr>
  </w:style>
  <w:style w:type="paragraph" w:styleId="Heading2">
    <w:name w:val="heading 2"/>
    <w:basedOn w:val="Normal"/>
    <w:next w:val="Normal"/>
    <w:autoRedefine/>
    <w:qFormat/>
    <w:pPr>
      <w:keepNext/>
      <w:widowControl w:val="0"/>
      <w:numPr>
        <w:ilvl w:val="1"/>
        <w:numId w:val="26"/>
      </w:numPr>
      <w:spacing w:before="360" w:after="200" w:line="260" w:lineRule="atLeast"/>
      <w:outlineLvl w:val="1"/>
    </w:pPr>
    <w:rPr>
      <w:rFonts w:ascii="Arial" w:hAnsi="Arial"/>
      <w:b/>
      <w:szCs w:val="20"/>
    </w:rPr>
  </w:style>
  <w:style w:type="paragraph" w:styleId="Heading4">
    <w:name w:val="heading 4"/>
    <w:basedOn w:val="Normal"/>
    <w:next w:val="Normal"/>
    <w:qFormat/>
    <w:pPr>
      <w:keepNext/>
      <w:spacing w:before="360" w:line="260" w:lineRule="atLeast"/>
      <w:ind w:left="720"/>
      <w:outlineLvl w:val="3"/>
    </w:pPr>
    <w:rPr>
      <w:rFonts w:ascii="Arial Bold" w:hAnsi="Arial Bold"/>
      <w:b/>
      <w:szCs w:val="20"/>
    </w:rPr>
  </w:style>
  <w:style w:type="paragraph" w:styleId="Heading9">
    <w:name w:val="heading 9"/>
    <w:basedOn w:val="Normal"/>
    <w:next w:val="Normal"/>
    <w:qFormat/>
    <w:pPr>
      <w:pBdr>
        <w:bottom w:val="single" w:sz="18" w:space="1" w:color="auto"/>
      </w:pBdr>
      <w:spacing w:after="360" w:line="260" w:lineRule="atLeast"/>
      <w:outlineLvl w:val="8"/>
    </w:pPr>
    <w:rPr>
      <w:rFonts w:ascii="Arial Bold" w:hAnsi="Arial Bold"/>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Normal"/>
    <w:next w:val="Normal"/>
    <w:semiHidden/>
    <w:pPr>
      <w:widowControl w:val="0"/>
      <w:numPr>
        <w:numId w:val="17"/>
      </w:numPr>
      <w:pBdr>
        <w:bottom w:val="single" w:sz="18" w:space="1" w:color="auto"/>
      </w:pBdr>
      <w:tabs>
        <w:tab w:val="right" w:leader="dot" w:pos="9058"/>
      </w:tabs>
      <w:spacing w:after="120" w:line="260" w:lineRule="atLeast"/>
    </w:pPr>
    <w:rPr>
      <w:rFonts w:ascii="Arial Bold" w:hAnsi="Arial Bold"/>
      <w:b/>
      <w:sz w:val="36"/>
      <w:szCs w:val="20"/>
    </w:rPr>
  </w:style>
  <w:style w:type="paragraph" w:styleId="Caption">
    <w:name w:val="caption"/>
    <w:basedOn w:val="Normal"/>
    <w:next w:val="Normal"/>
    <w:qFormat/>
    <w:pPr>
      <w:framePr w:w="6840" w:h="3168" w:hSpace="187" w:wrap="auto" w:vAnchor="page" w:hAnchor="page" w:x="2679" w:y="3601"/>
      <w:widowControl w:val="0"/>
      <w:spacing w:line="260" w:lineRule="atLeast"/>
      <w:jc w:val="center"/>
    </w:pPr>
    <w:rPr>
      <w:rFonts w:ascii="Arial" w:hAnsi="Arial"/>
      <w:i/>
      <w:sz w:val="18"/>
      <w:szCs w:val="20"/>
    </w:rPr>
  </w:style>
  <w:style w:type="paragraph" w:styleId="TOC2">
    <w:name w:val="toc 2"/>
    <w:basedOn w:val="Normal"/>
    <w:next w:val="Normal"/>
    <w:autoRedefine/>
    <w:semiHidden/>
    <w:pPr>
      <w:tabs>
        <w:tab w:val="left" w:pos="1440"/>
        <w:tab w:val="right" w:leader="dot" w:pos="7560"/>
      </w:tabs>
      <w:spacing w:line="260" w:lineRule="atLeast"/>
      <w:ind w:left="720"/>
    </w:pPr>
    <w:rPr>
      <w:rFonts w:cs="Arial"/>
      <w:noProof/>
      <w:szCs w:val="20"/>
    </w:rPr>
  </w:style>
  <w:style w:type="paragraph" w:styleId="TOC1">
    <w:name w:val="toc 1"/>
    <w:basedOn w:val="Normal"/>
    <w:next w:val="Normal"/>
    <w:autoRedefine/>
    <w:semiHidden/>
    <w:pPr>
      <w:tabs>
        <w:tab w:val="left" w:pos="1440"/>
        <w:tab w:val="right" w:leader="dot" w:pos="7560"/>
      </w:tabs>
      <w:spacing w:before="480" w:after="240" w:line="260" w:lineRule="atLeast"/>
    </w:pPr>
    <w:rPr>
      <w:rFonts w:ascii="Arial Bold" w:hAnsi="Arial Bold" w:cs="Arial"/>
      <w:b/>
      <w:noProof/>
      <w:szCs w:val="36"/>
    </w:rPr>
  </w:style>
  <w:style w:type="paragraph" w:styleId="TOC3">
    <w:name w:val="toc 3"/>
    <w:basedOn w:val="Normal"/>
    <w:next w:val="Normal"/>
    <w:autoRedefine/>
    <w:semiHidden/>
    <w:pPr>
      <w:tabs>
        <w:tab w:val="right" w:leader="dot" w:pos="7560"/>
      </w:tabs>
      <w:spacing w:line="260" w:lineRule="atLeast"/>
      <w:ind w:left="1800"/>
    </w:pPr>
    <w:rPr>
      <w:noProof/>
      <w:szCs w:val="20"/>
    </w:rPr>
  </w:style>
  <w:style w:type="paragraph" w:styleId="TOC4">
    <w:name w:val="toc 4"/>
    <w:basedOn w:val="Normal"/>
    <w:next w:val="Normal"/>
    <w:autoRedefine/>
    <w:semiHidden/>
    <w:pPr>
      <w:tabs>
        <w:tab w:val="right" w:leader="dot" w:pos="7560"/>
      </w:tabs>
      <w:spacing w:line="260" w:lineRule="atLeast"/>
      <w:ind w:left="2160"/>
    </w:pPr>
    <w:rPr>
      <w:szCs w:val="20"/>
    </w:rPr>
  </w:style>
  <w:style w:type="paragraph" w:styleId="TableofFigures">
    <w:name w:val="table of figures"/>
    <w:basedOn w:val="Normal"/>
    <w:next w:val="Normal"/>
    <w:semiHidden/>
    <w:pPr>
      <w:widowControl w:val="0"/>
      <w:spacing w:line="260" w:lineRule="atLeast"/>
      <w:ind w:left="440" w:hanging="440"/>
    </w:pPr>
    <w:rPr>
      <w:szCs w:val="20"/>
    </w:rPr>
  </w:style>
  <w:style w:type="character" w:styleId="PageNumber">
    <w:name w:val="page number"/>
    <w:basedOn w:val="DefaultParagraphFont"/>
    <w:semiHidden/>
    <w:rPr>
      <w:rFonts w:ascii="Arial Bold" w:hAnsi="Arial Bold"/>
      <w:b/>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7E1FA3"/>
    <w:rPr>
      <w:rFonts w:ascii="Tahoma" w:hAnsi="Tahoma" w:cs="Tahoma"/>
      <w:sz w:val="16"/>
      <w:szCs w:val="16"/>
    </w:rPr>
  </w:style>
  <w:style w:type="character" w:customStyle="1" w:styleId="BalloonTextChar">
    <w:name w:val="Balloon Text Char"/>
    <w:basedOn w:val="DefaultParagraphFont"/>
    <w:link w:val="BalloonText"/>
    <w:uiPriority w:val="99"/>
    <w:semiHidden/>
    <w:rsid w:val="007E1FA3"/>
    <w:rPr>
      <w:rFonts w:ascii="Tahoma" w:hAnsi="Tahoma" w:cs="Tahoma"/>
      <w:sz w:val="16"/>
      <w:szCs w:val="16"/>
    </w:rPr>
  </w:style>
  <w:style w:type="paragraph" w:styleId="ListParagraph">
    <w:name w:val="List Paragraph"/>
    <w:basedOn w:val="Normal"/>
    <w:uiPriority w:val="34"/>
    <w:qFormat/>
    <w:rsid w:val="003A3947"/>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04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23418FB430347469AF7903F7714A25C" ma:contentTypeVersion="12" ma:contentTypeDescription="Create a new document." ma:contentTypeScope="" ma:versionID="1f2ae6cd9e562351516217b31288d5bf">
  <xsd:schema xmlns:xsd="http://www.w3.org/2001/XMLSchema" xmlns:xs="http://www.w3.org/2001/XMLSchema" xmlns:p="http://schemas.microsoft.com/office/2006/metadata/properties" xmlns:ns2="ae6ec4ac-b95f-420d-b2c8-7989910ffb14" xmlns:ns3="aca2ddc2-225d-422f-8c0e-95cbf2bc106c" targetNamespace="http://schemas.microsoft.com/office/2006/metadata/properties" ma:root="true" ma:fieldsID="3017c90f5303a2b0820a3b720976be87" ns2:_="" ns3:_="">
    <xsd:import namespace="ae6ec4ac-b95f-420d-b2c8-7989910ffb14"/>
    <xsd:import namespace="aca2ddc2-225d-422f-8c0e-95cbf2bc106c"/>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DateTaken"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6ec4ac-b95f-420d-b2c8-7989910ffb1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a2ddc2-225d-422f-8c0e-95cbf2bc106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5D8D71-CBD1-44FD-A257-F07EE0BE40FF}">
  <ds:schemaRefs>
    <ds:schemaRef ds:uri="http://schemas.openxmlformats.org/officeDocument/2006/bibliography"/>
  </ds:schemaRefs>
</ds:datastoreItem>
</file>

<file path=customXml/itemProps2.xml><?xml version="1.0" encoding="utf-8"?>
<ds:datastoreItem xmlns:ds="http://schemas.openxmlformats.org/officeDocument/2006/customXml" ds:itemID="{2E54D6C9-8A2D-4C43-B95B-66C77663C0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D45F20-94BC-4EAE-A612-CF07D2BED521}">
  <ds:schemaRefs>
    <ds:schemaRef ds:uri="http://schemas.microsoft.com/sharepoint/v3/contenttype/forms"/>
  </ds:schemaRefs>
</ds:datastoreItem>
</file>

<file path=customXml/itemProps4.xml><?xml version="1.0" encoding="utf-8"?>
<ds:datastoreItem xmlns:ds="http://schemas.openxmlformats.org/officeDocument/2006/customXml" ds:itemID="{B126CE63-458C-4A74-A825-74F3B90AE455}"/>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3123</CharactersWithSpaces>
  <SharedDoc>false</SharedDoc>
  <HLinks>
    <vt:vector size="12" baseType="variant">
      <vt:variant>
        <vt:i4>1900649</vt:i4>
      </vt:variant>
      <vt:variant>
        <vt:i4>1039</vt:i4>
      </vt:variant>
      <vt:variant>
        <vt:i4>1025</vt:i4>
      </vt:variant>
      <vt:variant>
        <vt:i4>1</vt:i4>
      </vt:variant>
      <vt:variant>
        <vt:lpwstr>L:\Marketing\Sport Products\Jessica Schelske\graphic standards\SecondaryDakLogoCMYKBlue.tif</vt:lpwstr>
      </vt:variant>
      <vt:variant>
        <vt:lpwstr/>
      </vt:variant>
      <vt:variant>
        <vt:i4>4784161</vt:i4>
      </vt:variant>
      <vt:variant>
        <vt:i4>1042</vt:i4>
      </vt:variant>
      <vt:variant>
        <vt:i4>1026</vt:i4>
      </vt:variant>
      <vt:variant>
        <vt:i4>1</vt:i4>
      </vt:variant>
      <vt:variant>
        <vt:lpwstr>L:\Marketing\Sport Products\Jessica Schelske\graphic standards\DakLogoCMYKBlue.tif</vt:lpwstr>
      </vt:variant>
      <vt:variant>
        <vt:lpwstr/>
      </vt:variant>
    </vt:vector>
  </HLinks>
  <HyperlinksChanged>true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2022-03-21T16:10:00Z</dcterms:created>
  <dcterms:modified xsi:type="dcterms:W3CDTF">2022-03-21T16:39:00Z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ingToolsShownOnce">
    <vt:lpwstr/>
  </property>
  <property fmtid="{D5CDD505-2E9C-101B-9397-08002B2CF9AE}" pid="3" name="_AdHocReviewCycleID">
    <vt:i4>-287450798</vt:i4>
  </property>
  <property fmtid="{D5CDD505-2E9C-101B-9397-08002B2CF9AE}" pid="4" name="_NewReviewCycle">
    <vt:lpwstr/>
  </property>
  <property fmtid="{D5CDD505-2E9C-101B-9397-08002B2CF9AE}" pid="5" name="ContentTypeId">
    <vt:lpwstr>0x010100623418FB430347469AF7903F7714A25C</vt:lpwstr>
  </property>
  <property fmtid="{D5CDD505-2E9C-101B-9397-08002B2CF9AE}" pid="6" name="URL">
    <vt:lpwstr/>
  </property>
</Properties>
</file>